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7948" w:rsidR="009D08F3" w:rsidP="00706CD4" w:rsidRDefault="000968FA" w14:paraId="0C238171" w14:textId="79F4C2C3">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Pr="00977948" w:rsidR="009D08F3">
        <w:rPr>
          <w:rFonts w:ascii="Arial" w:hAnsi="Arial" w:cs="Arial"/>
          <w:b/>
          <w:bCs/>
          <w:sz w:val="28"/>
          <w:szCs w:val="28"/>
        </w:rPr>
        <w:t>4</w:t>
      </w:r>
      <w:r w:rsidRPr="00977948" w:rsidR="009D08F3">
        <w:rPr>
          <w:rFonts w:ascii="Arial" w:hAnsi="Arial" w:cs="Arial"/>
          <w:b/>
          <w:bCs/>
          <w:sz w:val="28"/>
          <w:szCs w:val="28"/>
        </w:rPr>
        <w:tab/>
      </w:r>
      <w:r w:rsidRPr="00977948" w:rsidR="009D08F3">
        <w:rPr>
          <w:rFonts w:ascii="Arial" w:hAnsi="Arial" w:cs="Arial"/>
          <w:b/>
          <w:bCs/>
          <w:sz w:val="28"/>
          <w:szCs w:val="28"/>
        </w:rPr>
        <w:t xml:space="preserve">Health </w:t>
      </w:r>
      <w:r w:rsidRPr="00977948" w:rsidR="009E330C">
        <w:rPr>
          <w:rFonts w:ascii="Arial" w:hAnsi="Arial" w:cs="Arial"/>
          <w:b/>
          <w:bCs/>
          <w:sz w:val="28"/>
          <w:szCs w:val="28"/>
        </w:rPr>
        <w:t>p</w:t>
      </w:r>
      <w:r w:rsidRPr="00977948" w:rsidR="009D08F3">
        <w:rPr>
          <w:rFonts w:ascii="Arial" w:hAnsi="Arial" w:cs="Arial"/>
          <w:b/>
          <w:bCs/>
          <w:sz w:val="28"/>
          <w:szCs w:val="28"/>
        </w:rPr>
        <w:t>olicy</w:t>
      </w:r>
    </w:p>
    <w:p w:rsidRPr="0049232B" w:rsidR="00EF038A" w:rsidP="00EF038A" w:rsidRDefault="00EF038A" w14:paraId="39E46B52" w14:textId="77E16F20">
      <w:pPr>
        <w:pStyle w:val="Heading1"/>
        <w:spacing w:before="120" w:after="120" w:line="360" w:lineRule="auto"/>
        <w:rPr>
          <w:b w:val="0"/>
          <w:bCs w:val="0"/>
          <w:sz w:val="22"/>
          <w:szCs w:val="22"/>
        </w:rPr>
      </w:pPr>
      <w:r w:rsidRPr="4A6726D0" w:rsidR="00EF038A">
        <w:rPr>
          <w:b w:val="0"/>
          <w:bCs w:val="0"/>
          <w:sz w:val="22"/>
          <w:szCs w:val="22"/>
        </w:rPr>
        <w:t xml:space="preserve">Alongside associated procedures in </w:t>
      </w:r>
      <w:r w:rsidRPr="4A6726D0" w:rsidR="00EF038A">
        <w:rPr>
          <w:b w:val="0"/>
          <w:bCs w:val="0"/>
          <w:sz w:val="22"/>
          <w:szCs w:val="22"/>
        </w:rPr>
        <w:t>04.1-04.</w:t>
      </w:r>
      <w:r w:rsidRPr="4A6726D0" w:rsidR="00B636F4">
        <w:rPr>
          <w:b w:val="0"/>
          <w:bCs w:val="0"/>
          <w:sz w:val="22"/>
          <w:szCs w:val="22"/>
        </w:rPr>
        <w:t>7</w:t>
      </w:r>
      <w:r w:rsidRPr="4A6726D0" w:rsidR="00EF038A">
        <w:rPr>
          <w:b w:val="0"/>
          <w:bCs w:val="0"/>
          <w:sz w:val="22"/>
          <w:szCs w:val="22"/>
        </w:rPr>
        <w:t xml:space="preserve"> </w:t>
      </w:r>
      <w:r w:rsidRPr="4A6726D0" w:rsidR="00EF038A">
        <w:rPr>
          <w:b w:val="0"/>
          <w:bCs w:val="0"/>
          <w:sz w:val="22"/>
          <w:szCs w:val="22"/>
        </w:rPr>
        <w:t>Health</w:t>
      </w:r>
      <w:r w:rsidRPr="4A6726D0" w:rsidR="00EF038A">
        <w:rPr>
          <w:b w:val="0"/>
          <w:bCs w:val="0"/>
          <w:sz w:val="22"/>
          <w:szCs w:val="22"/>
        </w:rPr>
        <w:t>, this policy was adopted by Combe Pre-school and After-school Club</w:t>
      </w:r>
      <w:r w:rsidRPr="4A6726D0" w:rsidR="00EF038A">
        <w:rPr>
          <w:b w:val="0"/>
          <w:bCs w:val="0"/>
          <w:i w:val="1"/>
          <w:iCs w:val="1"/>
          <w:sz w:val="22"/>
          <w:szCs w:val="22"/>
        </w:rPr>
        <w:t xml:space="preserve"> </w:t>
      </w:r>
      <w:r w:rsidRPr="4A6726D0" w:rsidR="00EF038A">
        <w:rPr>
          <w:b w:val="0"/>
          <w:bCs w:val="0"/>
          <w:sz w:val="22"/>
          <w:szCs w:val="22"/>
        </w:rPr>
        <w:t>on 11/07/2022</w:t>
      </w:r>
      <w:r w:rsidRPr="4A6726D0" w:rsidR="00EF038A">
        <w:rPr>
          <w:b w:val="0"/>
          <w:bCs w:val="0"/>
          <w:sz w:val="22"/>
          <w:szCs w:val="22"/>
        </w:rPr>
        <w:t>.</w:t>
      </w:r>
    </w:p>
    <w:p w:rsidRPr="000B0234" w:rsidR="009D08F3" w:rsidP="00706CD4" w:rsidRDefault="009D08F3" w14:paraId="0BEC5A0B" w14:textId="77777777">
      <w:pPr>
        <w:pStyle w:val="Heading1"/>
        <w:spacing w:before="120" w:after="120" w:line="360" w:lineRule="auto"/>
        <w:rPr>
          <w:sz w:val="22"/>
          <w:szCs w:val="22"/>
        </w:rPr>
      </w:pPr>
      <w:r w:rsidRPr="000B0234">
        <w:rPr>
          <w:sz w:val="22"/>
          <w:szCs w:val="22"/>
        </w:rPr>
        <w:t>Aim</w:t>
      </w:r>
    </w:p>
    <w:p w:rsidRPr="000B0234" w:rsidR="009D08F3" w:rsidP="00706CD4" w:rsidRDefault="000968FA" w14:paraId="098D2719" w14:textId="2B9DEC36">
      <w:pPr>
        <w:spacing w:before="120" w:after="120" w:line="360" w:lineRule="auto"/>
        <w:rPr>
          <w:rFonts w:ascii="Arial" w:hAnsi="Arial" w:cs="Arial"/>
          <w:bCs/>
          <w:sz w:val="22"/>
          <w:szCs w:val="22"/>
        </w:rPr>
      </w:pPr>
      <w:r w:rsidRPr="000B0234">
        <w:rPr>
          <w:rFonts w:ascii="Arial" w:hAnsi="Arial" w:cs="Arial"/>
          <w:bCs/>
          <w:sz w:val="22"/>
          <w:szCs w:val="22"/>
        </w:rPr>
        <w:t>Our provision is a</w:t>
      </w:r>
      <w:r w:rsidRPr="000B0234" w:rsidR="009D08F3">
        <w:rPr>
          <w:rFonts w:ascii="Arial" w:hAnsi="Arial" w:cs="Arial"/>
          <w:bCs/>
          <w:sz w:val="22"/>
          <w:szCs w:val="22"/>
        </w:rPr>
        <w:t xml:space="preserve"> suitable, </w:t>
      </w:r>
      <w:r w:rsidRPr="000B0234" w:rsidR="00446A70">
        <w:rPr>
          <w:rFonts w:ascii="Arial" w:hAnsi="Arial" w:cs="Arial"/>
          <w:bCs/>
          <w:sz w:val="22"/>
          <w:szCs w:val="22"/>
        </w:rPr>
        <w:t>clean,</w:t>
      </w:r>
      <w:r w:rsidRPr="000B0234" w:rsidR="009D08F3">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Pr="000B0234" w:rsidR="00FD0112">
        <w:rPr>
          <w:rFonts w:ascii="Arial" w:hAnsi="Arial" w:cs="Arial"/>
          <w:bCs/>
          <w:sz w:val="22"/>
          <w:szCs w:val="22"/>
        </w:rPr>
        <w:t>E</w:t>
      </w:r>
      <w:r w:rsidRPr="000B0234" w:rsidR="009D08F3">
        <w:rPr>
          <w:rFonts w:ascii="Arial" w:hAnsi="Arial" w:cs="Arial"/>
          <w:bCs/>
          <w:sz w:val="22"/>
          <w:szCs w:val="22"/>
        </w:rPr>
        <w:t xml:space="preserve">arly </w:t>
      </w:r>
      <w:r w:rsidRPr="000B0234" w:rsidR="00FD0112">
        <w:rPr>
          <w:rFonts w:ascii="Arial" w:hAnsi="Arial" w:cs="Arial"/>
          <w:bCs/>
          <w:sz w:val="22"/>
          <w:szCs w:val="22"/>
        </w:rPr>
        <w:t>Y</w:t>
      </w:r>
      <w:r w:rsidRPr="000B0234" w:rsidR="009D08F3">
        <w:rPr>
          <w:rFonts w:ascii="Arial" w:hAnsi="Arial" w:cs="Arial"/>
          <w:bCs/>
          <w:sz w:val="22"/>
          <w:szCs w:val="22"/>
        </w:rPr>
        <w:t xml:space="preserve">ears </w:t>
      </w:r>
      <w:r w:rsidRPr="000B0234" w:rsidR="00FD0112">
        <w:rPr>
          <w:rFonts w:ascii="Arial" w:hAnsi="Arial" w:cs="Arial"/>
          <w:bCs/>
          <w:sz w:val="22"/>
          <w:szCs w:val="22"/>
        </w:rPr>
        <w:t>F</w:t>
      </w:r>
      <w:r w:rsidRPr="000B0234" w:rsidR="009D08F3">
        <w:rPr>
          <w:rFonts w:ascii="Arial" w:hAnsi="Arial" w:cs="Arial"/>
          <w:bCs/>
          <w:sz w:val="22"/>
          <w:szCs w:val="22"/>
        </w:rPr>
        <w:t xml:space="preserve">oundation </w:t>
      </w:r>
      <w:r w:rsidRPr="000B0234" w:rsidR="00FD0112">
        <w:rPr>
          <w:rFonts w:ascii="Arial" w:hAnsi="Arial" w:cs="Arial"/>
          <w:bCs/>
          <w:sz w:val="22"/>
          <w:szCs w:val="22"/>
        </w:rPr>
        <w:t>S</w:t>
      </w:r>
      <w:r w:rsidRPr="000B0234" w:rsidR="009D08F3">
        <w:rPr>
          <w:rFonts w:ascii="Arial" w:hAnsi="Arial" w:cs="Arial"/>
          <w:bCs/>
          <w:sz w:val="22"/>
          <w:szCs w:val="22"/>
        </w:rPr>
        <w:t xml:space="preserve">tage </w:t>
      </w:r>
      <w:r w:rsidRPr="000B0234" w:rsidR="00CC17EE">
        <w:rPr>
          <w:rFonts w:ascii="Arial" w:hAnsi="Arial" w:cs="Arial"/>
          <w:bCs/>
          <w:sz w:val="22"/>
          <w:szCs w:val="22"/>
        </w:rPr>
        <w:t>Safeguarding and W</w:t>
      </w:r>
      <w:r w:rsidRPr="000B0234" w:rsidR="009D08F3">
        <w:rPr>
          <w:rFonts w:ascii="Arial" w:hAnsi="Arial" w:cs="Arial"/>
          <w:bCs/>
          <w:sz w:val="22"/>
          <w:szCs w:val="22"/>
        </w:rPr>
        <w:t>elfare requirements.</w:t>
      </w:r>
    </w:p>
    <w:p w:rsidRPr="000B0234" w:rsidR="009D08F3" w:rsidP="00706CD4" w:rsidRDefault="009D08F3" w14:paraId="5BFC1625" w14:textId="77777777">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rsidRPr="000C088F" w:rsidR="009D08F3" w:rsidP="00706CD4" w:rsidRDefault="00B81D1D" w14:paraId="30D7AA69" w14:textId="4195590E">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Pr="000C088F" w:rsidR="009D08F3">
        <w:rPr>
          <w:rFonts w:ascii="Arial" w:hAnsi="Arial" w:cs="Arial"/>
          <w:sz w:val="22"/>
          <w:szCs w:val="22"/>
        </w:rPr>
        <w:t>promote health through:</w:t>
      </w:r>
    </w:p>
    <w:p w:rsidRPr="00395ECF" w:rsidR="009D08F3" w:rsidP="00706CD4" w:rsidRDefault="009D08F3" w14:paraId="3192BF69" w14:textId="007633F1">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rsidRPr="00395ECF" w:rsidR="009D08F3" w:rsidP="00706CD4" w:rsidRDefault="009D08F3" w14:paraId="02DB3788" w14:textId="4BFD7D35">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rsidRPr="00395ECF" w:rsidR="009D08F3" w:rsidP="00706CD4" w:rsidRDefault="009D08F3" w14:paraId="11788C60" w14:textId="56B93537">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rsidRPr="00395ECF" w:rsidR="00DD25A2" w:rsidP="00706CD4" w:rsidRDefault="00DD25A2" w14:paraId="1358390D" w14:textId="77777777">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Pr="00395ECF" w:rsidR="003C7F5A">
        <w:rPr>
          <w:rFonts w:ascii="Arial" w:hAnsi="Arial" w:cs="Arial"/>
          <w:sz w:val="22"/>
          <w:szCs w:val="22"/>
        </w:rPr>
        <w:t>d</w:t>
      </w:r>
      <w:r w:rsidRPr="00395ECF">
        <w:rPr>
          <w:rFonts w:ascii="Arial" w:hAnsi="Arial" w:cs="Arial"/>
          <w:sz w:val="22"/>
          <w:szCs w:val="22"/>
        </w:rPr>
        <w:t xml:space="preserve"> allergens and displaying this information for parents</w:t>
      </w:r>
    </w:p>
    <w:p w:rsidR="009D08F3" w:rsidP="00706CD4" w:rsidRDefault="009D08F3" w14:paraId="1CAABD63" w14:textId="1A3B6C7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rsidRPr="000C088F" w:rsidR="009D08F3" w:rsidP="00706CD4" w:rsidRDefault="009D08F3" w14:paraId="0A0D27D0" w14:textId="77777777">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rsidRPr="000C088F" w:rsidR="009D08F3" w:rsidP="00706CD4" w:rsidRDefault="009D08F3" w14:paraId="057C272A" w14:textId="7560C264">
      <w:pPr>
        <w:numPr>
          <w:ilvl w:val="0"/>
          <w:numId w:val="1"/>
        </w:numPr>
        <w:spacing w:before="120" w:after="120" w:line="360" w:lineRule="auto"/>
        <w:rPr>
          <w:rFonts w:ascii="Arial" w:hAnsi="Arial" w:cs="Arial"/>
          <w:sz w:val="22"/>
          <w:szCs w:val="22"/>
        </w:rPr>
      </w:pPr>
      <w:r w:rsidRPr="1F5A1AD1" w:rsidR="009D08F3">
        <w:rPr>
          <w:rFonts w:ascii="Arial" w:hAnsi="Arial" w:cs="Arial"/>
          <w:sz w:val="22"/>
          <w:szCs w:val="22"/>
        </w:rPr>
        <w:t xml:space="preserve">supporting parents </w:t>
      </w:r>
      <w:r w:rsidRPr="1F5A1AD1" w:rsidR="009D08F3">
        <w:rPr>
          <w:rFonts w:ascii="Arial" w:hAnsi="Arial" w:cs="Arial"/>
          <w:sz w:val="22"/>
          <w:szCs w:val="22"/>
        </w:rPr>
        <w:t>right to choose complementary</w:t>
      </w:r>
      <w:r w:rsidRPr="1F5A1AD1" w:rsidR="009D08F3">
        <w:rPr>
          <w:rFonts w:ascii="Arial" w:hAnsi="Arial" w:cs="Arial"/>
          <w:sz w:val="22"/>
          <w:szCs w:val="22"/>
        </w:rPr>
        <w:t xml:space="preserve"> therapies</w:t>
      </w:r>
    </w:p>
    <w:p w:rsidR="009D08F3" w:rsidP="00706CD4" w:rsidRDefault="009D08F3" w14:paraId="5DF2F295" w14:textId="289ED0A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Pr="007D3AED" w:rsidR="0044367E">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rsidRPr="00DD25A2" w:rsidR="009D08F3" w:rsidP="00706CD4" w:rsidRDefault="009D08F3" w14:paraId="50120ECB" w14:textId="77777777">
      <w:pPr>
        <w:spacing w:before="120" w:after="120" w:line="360" w:lineRule="auto"/>
        <w:rPr>
          <w:rFonts w:ascii="Arial" w:hAnsi="Arial" w:cs="Arial"/>
          <w:b/>
        </w:rPr>
      </w:pPr>
      <w:r w:rsidRPr="001801B0">
        <w:rPr>
          <w:rFonts w:ascii="Arial" w:hAnsi="Arial" w:cs="Arial"/>
          <w:b/>
        </w:rPr>
        <w:t>Legal references</w:t>
      </w:r>
    </w:p>
    <w:p w:rsidRPr="000C088F" w:rsidR="009D08F3" w:rsidP="00706CD4" w:rsidRDefault="009D08F3" w14:paraId="48C054CE" w14:textId="77777777">
      <w:pPr>
        <w:spacing w:before="120" w:after="120" w:line="360" w:lineRule="auto"/>
        <w:rPr>
          <w:rFonts w:ascii="Arial" w:hAnsi="Arial" w:cs="Arial"/>
          <w:sz w:val="22"/>
          <w:szCs w:val="22"/>
        </w:rPr>
      </w:pPr>
      <w:r w:rsidRPr="000C088F">
        <w:rPr>
          <w:rFonts w:ascii="Arial" w:hAnsi="Arial" w:cs="Arial"/>
          <w:sz w:val="22"/>
          <w:szCs w:val="22"/>
        </w:rPr>
        <w:t>Medicines Act (1968)</w:t>
      </w:r>
    </w:p>
    <w:p w:rsidRPr="000C088F" w:rsidR="009D08F3" w:rsidP="00706CD4" w:rsidRDefault="009D08F3" w14:paraId="3384FC21" w14:textId="0ECE1C13">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rsidRPr="000C088F" w:rsidR="009D08F3" w:rsidP="00706CD4" w:rsidRDefault="009D08F3" w14:paraId="02005BDB" w14:textId="77777777">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rsidRPr="00395ECF" w:rsidR="009D08F3" w:rsidP="00706CD4" w:rsidRDefault="009D08F3" w14:paraId="0480EB6B" w14:textId="733094BB">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rsidRPr="00395ECF" w:rsidR="003C7F5A" w:rsidP="00706CD4" w:rsidRDefault="003C7F5A" w14:paraId="53839E21" w14:textId="2DEB636C">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rsidRPr="00DC0BB6" w:rsidR="000F5007" w:rsidP="00706CD4" w:rsidRDefault="000F5007" w14:paraId="10ABC2AC" w14:textId="3170F011">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rsidR="009D08F3" w:rsidP="00077235" w:rsidRDefault="000F5007" w14:paraId="3E95DCEC" w14:textId="4521D46D">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Pr="00DC0BB6" w:rsidR="00CB22F3">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headerReference w:type="default"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A45" w:rsidP="00E07382" w:rsidRDefault="00536A45" w14:paraId="10AA8D90" w14:textId="77777777">
      <w:r>
        <w:separator/>
      </w:r>
    </w:p>
  </w:endnote>
  <w:endnote w:type="continuationSeparator" w:id="0">
    <w:p w:rsidR="00536A45" w:rsidP="00E07382" w:rsidRDefault="00536A45" w14:paraId="403BD647" w14:textId="77777777">
      <w:r>
        <w:continuationSeparator/>
      </w:r>
    </w:p>
  </w:endnote>
  <w:endnote w:type="continuationNotice" w:id="1">
    <w:p w:rsidR="00536A45" w:rsidRDefault="00536A45" w14:paraId="372E70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36C4" w:rsidR="00125204" w:rsidRDefault="00125204" w14:paraId="293AAD7B" w14:textId="77777777">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A45" w:rsidP="00E07382" w:rsidRDefault="00536A45" w14:paraId="2BC4B8E4" w14:textId="77777777">
      <w:r>
        <w:separator/>
      </w:r>
    </w:p>
  </w:footnote>
  <w:footnote w:type="continuationSeparator" w:id="0">
    <w:p w:rsidR="00536A45" w:rsidP="00E07382" w:rsidRDefault="00536A45" w14:paraId="56DA60E5" w14:textId="77777777">
      <w:r>
        <w:continuationSeparator/>
      </w:r>
    </w:p>
  </w:footnote>
  <w:footnote w:type="continuationNotice" w:id="1">
    <w:p w:rsidR="00536A45" w:rsidRDefault="00536A45" w14:paraId="09299E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204" w:rsidRDefault="00125204" w14:paraId="611481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hint="default" w:ascii="Courier New" w:hAnsi="Courier New" w:cs="Courier New"/>
        <w:color w:val="auto"/>
      </w:rPr>
    </w:lvl>
    <w:lvl w:ilvl="1">
      <w:start w:val="1"/>
      <w:numFmt w:val="bullet"/>
      <w:lvlText w:val="o"/>
      <w:lvlJc w:val="left"/>
      <w:pPr>
        <w:tabs>
          <w:tab w:val="num" w:pos="1794"/>
        </w:tabs>
        <w:ind w:left="1794" w:hanging="360"/>
      </w:pPr>
      <w:rPr>
        <w:rFonts w:hint="default" w:ascii="Courier New" w:hAnsi="Courier New" w:cs="Courier New"/>
      </w:rPr>
    </w:lvl>
    <w:lvl w:ilvl="2" w:tentative="1">
      <w:start w:val="1"/>
      <w:numFmt w:val="bullet"/>
      <w:lvlText w:val=""/>
      <w:lvlJc w:val="left"/>
      <w:pPr>
        <w:tabs>
          <w:tab w:val="num" w:pos="2514"/>
        </w:tabs>
        <w:ind w:left="2514" w:hanging="360"/>
      </w:pPr>
      <w:rPr>
        <w:rFonts w:hint="default" w:ascii="Wingdings" w:hAnsi="Wingdings"/>
      </w:rPr>
    </w:lvl>
    <w:lvl w:ilvl="3" w:tentative="1">
      <w:start w:val="1"/>
      <w:numFmt w:val="bullet"/>
      <w:lvlText w:val=""/>
      <w:lvlJc w:val="left"/>
      <w:pPr>
        <w:tabs>
          <w:tab w:val="num" w:pos="3234"/>
        </w:tabs>
        <w:ind w:left="3234" w:hanging="360"/>
      </w:pPr>
      <w:rPr>
        <w:rFonts w:hint="default" w:ascii="Symbol" w:hAnsi="Symbol"/>
      </w:rPr>
    </w:lvl>
    <w:lvl w:ilvl="4" w:tentative="1">
      <w:start w:val="1"/>
      <w:numFmt w:val="bullet"/>
      <w:lvlText w:val="o"/>
      <w:lvlJc w:val="left"/>
      <w:pPr>
        <w:tabs>
          <w:tab w:val="num" w:pos="3954"/>
        </w:tabs>
        <w:ind w:left="3954" w:hanging="360"/>
      </w:pPr>
      <w:rPr>
        <w:rFonts w:hint="default" w:ascii="Courier New" w:hAnsi="Courier New" w:cs="Courier New"/>
      </w:rPr>
    </w:lvl>
    <w:lvl w:ilvl="5" w:tentative="1">
      <w:start w:val="1"/>
      <w:numFmt w:val="bullet"/>
      <w:lvlText w:val=""/>
      <w:lvlJc w:val="left"/>
      <w:pPr>
        <w:tabs>
          <w:tab w:val="num" w:pos="4674"/>
        </w:tabs>
        <w:ind w:left="4674" w:hanging="360"/>
      </w:pPr>
      <w:rPr>
        <w:rFonts w:hint="default" w:ascii="Wingdings" w:hAnsi="Wingdings"/>
      </w:rPr>
    </w:lvl>
    <w:lvl w:ilvl="6" w:tentative="1">
      <w:start w:val="1"/>
      <w:numFmt w:val="bullet"/>
      <w:lvlText w:val=""/>
      <w:lvlJc w:val="left"/>
      <w:pPr>
        <w:tabs>
          <w:tab w:val="num" w:pos="5394"/>
        </w:tabs>
        <w:ind w:left="5394" w:hanging="360"/>
      </w:pPr>
      <w:rPr>
        <w:rFonts w:hint="default" w:ascii="Symbol" w:hAnsi="Symbol"/>
      </w:rPr>
    </w:lvl>
    <w:lvl w:ilvl="7" w:tentative="1">
      <w:start w:val="1"/>
      <w:numFmt w:val="bullet"/>
      <w:lvlText w:val="o"/>
      <w:lvlJc w:val="left"/>
      <w:pPr>
        <w:tabs>
          <w:tab w:val="num" w:pos="6114"/>
        </w:tabs>
        <w:ind w:left="6114" w:hanging="360"/>
      </w:pPr>
      <w:rPr>
        <w:rFonts w:hint="default" w:ascii="Courier New" w:hAnsi="Courier New" w:cs="Courier New"/>
      </w:rPr>
    </w:lvl>
    <w:lvl w:ilvl="8" w:tentative="1">
      <w:start w:val="1"/>
      <w:numFmt w:val="bullet"/>
      <w:lvlText w:val=""/>
      <w:lvlJc w:val="left"/>
      <w:pPr>
        <w:tabs>
          <w:tab w:val="num" w:pos="6834"/>
        </w:tabs>
        <w:ind w:left="6834" w:hanging="360"/>
      </w:pPr>
      <w:rPr>
        <w:rFonts w:hint="default" w:ascii="Wingdings" w:hAnsi="Wingdings"/>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hint="default" w:ascii="Symbol" w:hAnsi="Symbol"/>
        <w:color w:val="auto"/>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hint="default" w:ascii="Symbol" w:hAnsi="Symbol"/>
        <w:color w:val="auto"/>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hint="default" w:ascii="Courier New" w:hAnsi="Courier New" w:cs="Courier New"/>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hint="default" w:ascii="Courier New" w:hAnsi="Courier New" w:cs="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hint="default" w:ascii="Symbol" w:hAnsi="Symbol"/>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hint="default" w:ascii="Courier New" w:hAnsi="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hint="default" w:ascii="Symbol" w:hAnsi="Symbol"/>
        <w:color w:val="auto"/>
      </w:rPr>
    </w:lvl>
    <w:lvl w:ilvl="2" w:tentative="1">
      <w:start w:val="1"/>
      <w:numFmt w:val="bullet"/>
      <w:lvlText w:val=""/>
      <w:lvlJc w:val="left"/>
      <w:pPr>
        <w:tabs>
          <w:tab w:val="num" w:pos="2163"/>
        </w:tabs>
        <w:ind w:left="2163" w:hanging="360"/>
      </w:pPr>
      <w:rPr>
        <w:rFonts w:hint="default" w:ascii="Wingdings" w:hAnsi="Wingdings"/>
      </w:rPr>
    </w:lvl>
    <w:lvl w:ilvl="3" w:tentative="1">
      <w:start w:val="1"/>
      <w:numFmt w:val="bullet"/>
      <w:lvlText w:val=""/>
      <w:lvlJc w:val="left"/>
      <w:pPr>
        <w:tabs>
          <w:tab w:val="num" w:pos="2883"/>
        </w:tabs>
        <w:ind w:left="2883" w:hanging="360"/>
      </w:pPr>
      <w:rPr>
        <w:rFonts w:hint="default" w:ascii="Symbol" w:hAnsi="Symbol"/>
      </w:rPr>
    </w:lvl>
    <w:lvl w:ilvl="4" w:tentative="1">
      <w:start w:val="1"/>
      <w:numFmt w:val="bullet"/>
      <w:lvlText w:val="o"/>
      <w:lvlJc w:val="left"/>
      <w:pPr>
        <w:tabs>
          <w:tab w:val="num" w:pos="3603"/>
        </w:tabs>
        <w:ind w:left="3603" w:hanging="360"/>
      </w:pPr>
      <w:rPr>
        <w:rFonts w:hint="default" w:ascii="Courier New" w:hAnsi="Courier New" w:cs="Courier New"/>
      </w:rPr>
    </w:lvl>
    <w:lvl w:ilvl="5" w:tentative="1">
      <w:start w:val="1"/>
      <w:numFmt w:val="bullet"/>
      <w:lvlText w:val=""/>
      <w:lvlJc w:val="left"/>
      <w:pPr>
        <w:tabs>
          <w:tab w:val="num" w:pos="4323"/>
        </w:tabs>
        <w:ind w:left="4323" w:hanging="360"/>
      </w:pPr>
      <w:rPr>
        <w:rFonts w:hint="default" w:ascii="Wingdings" w:hAnsi="Wingdings"/>
      </w:rPr>
    </w:lvl>
    <w:lvl w:ilvl="6" w:tentative="1">
      <w:start w:val="1"/>
      <w:numFmt w:val="bullet"/>
      <w:lvlText w:val=""/>
      <w:lvlJc w:val="left"/>
      <w:pPr>
        <w:tabs>
          <w:tab w:val="num" w:pos="5043"/>
        </w:tabs>
        <w:ind w:left="5043" w:hanging="360"/>
      </w:pPr>
      <w:rPr>
        <w:rFonts w:hint="default" w:ascii="Symbol" w:hAnsi="Symbol"/>
      </w:rPr>
    </w:lvl>
    <w:lvl w:ilvl="7" w:tentative="1">
      <w:start w:val="1"/>
      <w:numFmt w:val="bullet"/>
      <w:lvlText w:val="o"/>
      <w:lvlJc w:val="left"/>
      <w:pPr>
        <w:tabs>
          <w:tab w:val="num" w:pos="5763"/>
        </w:tabs>
        <w:ind w:left="5763" w:hanging="360"/>
      </w:pPr>
      <w:rPr>
        <w:rFonts w:hint="default" w:ascii="Courier New" w:hAnsi="Courier New" w:cs="Courier New"/>
      </w:rPr>
    </w:lvl>
    <w:lvl w:ilvl="8" w:tentative="1">
      <w:start w:val="1"/>
      <w:numFmt w:val="bullet"/>
      <w:lvlText w:val=""/>
      <w:lvlJc w:val="left"/>
      <w:pPr>
        <w:tabs>
          <w:tab w:val="num" w:pos="6483"/>
        </w:tabs>
        <w:ind w:left="6483" w:hanging="360"/>
      </w:pPr>
      <w:rPr>
        <w:rFonts w:hint="default" w:ascii="Wingdings" w:hAnsi="Wingdings"/>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hint="default" w:ascii="Courier New" w:hAnsi="Courier New"/>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hint="default" w:ascii="Courier New" w:hAnsi="Courier New" w:cs="Courier New"/>
      </w:rPr>
    </w:lvl>
    <w:lvl w:ilvl="1">
      <w:start w:val="1"/>
      <w:numFmt w:val="bullet"/>
      <w:lvlText w:val="o"/>
      <w:lvlJc w:val="left"/>
      <w:pPr>
        <w:tabs>
          <w:tab w:val="num" w:pos="2160"/>
        </w:tabs>
        <w:ind w:left="216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hint="default" w:ascii="Symbol" w:hAnsi="Symbol"/>
        <w:color w:val="auto"/>
      </w:rPr>
    </w:lvl>
    <w:lvl w:ilvl="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hint="default" w:ascii="Symbol" w:hAnsi="Symbol"/>
      </w:rPr>
    </w:lvl>
    <w:lvl w:ilvl="1" w:tentative="1">
      <w:start w:val="1"/>
      <w:numFmt w:val="bullet"/>
      <w:lvlText w:val="o"/>
      <w:lvlJc w:val="left"/>
      <w:pPr>
        <w:tabs>
          <w:tab w:val="num" w:pos="12"/>
        </w:tabs>
        <w:ind w:left="12" w:hanging="360"/>
      </w:pPr>
      <w:rPr>
        <w:rFonts w:hint="default" w:ascii="Courier New" w:hAnsi="Courier New" w:cs="Courier New"/>
      </w:rPr>
    </w:lvl>
    <w:lvl w:ilvl="2" w:tentative="1">
      <w:start w:val="1"/>
      <w:numFmt w:val="bullet"/>
      <w:lvlText w:val=""/>
      <w:lvlJc w:val="left"/>
      <w:pPr>
        <w:tabs>
          <w:tab w:val="num" w:pos="732"/>
        </w:tabs>
        <w:ind w:left="732" w:hanging="360"/>
      </w:pPr>
      <w:rPr>
        <w:rFonts w:hint="default" w:ascii="Wingdings" w:hAnsi="Wingdings"/>
      </w:rPr>
    </w:lvl>
    <w:lvl w:ilvl="3" w:tentative="1">
      <w:start w:val="1"/>
      <w:numFmt w:val="bullet"/>
      <w:lvlText w:val=""/>
      <w:lvlJc w:val="left"/>
      <w:pPr>
        <w:tabs>
          <w:tab w:val="num" w:pos="1452"/>
        </w:tabs>
        <w:ind w:left="1452" w:hanging="360"/>
      </w:pPr>
      <w:rPr>
        <w:rFonts w:hint="default" w:ascii="Symbol" w:hAnsi="Symbol"/>
      </w:rPr>
    </w:lvl>
    <w:lvl w:ilvl="4" w:tentative="1">
      <w:start w:val="1"/>
      <w:numFmt w:val="bullet"/>
      <w:lvlText w:val="o"/>
      <w:lvlJc w:val="left"/>
      <w:pPr>
        <w:tabs>
          <w:tab w:val="num" w:pos="2172"/>
        </w:tabs>
        <w:ind w:left="2172" w:hanging="360"/>
      </w:pPr>
      <w:rPr>
        <w:rFonts w:hint="default" w:ascii="Courier New" w:hAnsi="Courier New" w:cs="Courier New"/>
      </w:rPr>
    </w:lvl>
    <w:lvl w:ilvl="5" w:tentative="1">
      <w:start w:val="1"/>
      <w:numFmt w:val="bullet"/>
      <w:lvlText w:val=""/>
      <w:lvlJc w:val="left"/>
      <w:pPr>
        <w:tabs>
          <w:tab w:val="num" w:pos="2892"/>
        </w:tabs>
        <w:ind w:left="2892" w:hanging="360"/>
      </w:pPr>
      <w:rPr>
        <w:rFonts w:hint="default" w:ascii="Wingdings" w:hAnsi="Wingdings"/>
      </w:rPr>
    </w:lvl>
    <w:lvl w:ilvl="6" w:tentative="1">
      <w:start w:val="1"/>
      <w:numFmt w:val="bullet"/>
      <w:lvlText w:val=""/>
      <w:lvlJc w:val="left"/>
      <w:pPr>
        <w:tabs>
          <w:tab w:val="num" w:pos="3612"/>
        </w:tabs>
        <w:ind w:left="3612" w:hanging="360"/>
      </w:pPr>
      <w:rPr>
        <w:rFonts w:hint="default" w:ascii="Symbol" w:hAnsi="Symbol"/>
      </w:rPr>
    </w:lvl>
    <w:lvl w:ilvl="7" w:tentative="1">
      <w:start w:val="1"/>
      <w:numFmt w:val="bullet"/>
      <w:lvlText w:val="o"/>
      <w:lvlJc w:val="left"/>
      <w:pPr>
        <w:tabs>
          <w:tab w:val="num" w:pos="4332"/>
        </w:tabs>
        <w:ind w:left="4332" w:hanging="360"/>
      </w:pPr>
      <w:rPr>
        <w:rFonts w:hint="default" w:ascii="Courier New" w:hAnsi="Courier New" w:cs="Courier New"/>
      </w:rPr>
    </w:lvl>
    <w:lvl w:ilvl="8" w:tentative="1">
      <w:start w:val="1"/>
      <w:numFmt w:val="bullet"/>
      <w:lvlText w:val=""/>
      <w:lvlJc w:val="left"/>
      <w:pPr>
        <w:tabs>
          <w:tab w:val="num" w:pos="5052"/>
        </w:tabs>
        <w:ind w:left="5052" w:hanging="360"/>
      </w:pPr>
      <w:rPr>
        <w:rFonts w:hint="default" w:ascii="Wingdings" w:hAnsi="Wingdings"/>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hint="default" w:ascii="Courier New" w:hAnsi="Courier New"/>
      </w:rPr>
    </w:lvl>
    <w:lvl w:ilvl="1">
      <w:start w:val="1"/>
      <w:numFmt w:val="bullet"/>
      <w:lvlText w:val=""/>
      <w:lvlJc w:val="left"/>
      <w:pPr>
        <w:tabs>
          <w:tab w:val="num" w:pos="1800"/>
        </w:tabs>
        <w:ind w:left="1800" w:hanging="360"/>
      </w:pPr>
      <w:rPr>
        <w:rFonts w:hint="default" w:ascii="Symbol" w:hAnsi="Symbol"/>
        <w:color w:val="auto"/>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hint="default" w:ascii="Courier New" w:hAnsi="Courier New" w:cs="Courier New"/>
      </w:rPr>
    </w:lvl>
    <w:lvl w:ilvl="1" w:tplc="08090003" w:tentative="1">
      <w:start w:val="1"/>
      <w:numFmt w:val="bullet"/>
      <w:lvlText w:val="o"/>
      <w:lvlJc w:val="left"/>
      <w:pPr>
        <w:ind w:left="-9720" w:hanging="360"/>
      </w:pPr>
      <w:rPr>
        <w:rFonts w:hint="default" w:ascii="Courier New" w:hAnsi="Courier New" w:cs="Courier New"/>
      </w:rPr>
    </w:lvl>
    <w:lvl w:ilvl="2" w:tplc="08090005" w:tentative="1">
      <w:start w:val="1"/>
      <w:numFmt w:val="bullet"/>
      <w:lvlText w:val=""/>
      <w:lvlJc w:val="left"/>
      <w:pPr>
        <w:ind w:left="-900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4680" w:hanging="360"/>
      </w:pPr>
      <w:rPr>
        <w:rFonts w:hint="default" w:ascii="Wingdings" w:hAnsi="Wingdings"/>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hint="default" w:ascii="Courier New" w:hAnsi="Courier New" w:cs="Courier New"/>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1F5A1AD1"/>
    <w:rsid w:val="3582F041"/>
    <w:rsid w:val="4A6726D0"/>
    <w:rsid w:val="4CD60275"/>
    <w:rsid w:val="4DFC5FB0"/>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7BC8"/>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hAnsi="Times New Roman" w:eastAsia="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hAnsi="Times New Roman" w:eastAsia="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styleId="BalloonTextChar" w:customStyle="1">
    <w:name w:val="Balloon Text Char"/>
    <w:basedOn w:val="DefaultParagraphFont"/>
    <w:link w:val="BalloonText"/>
    <w:uiPriority w:val="99"/>
    <w:semiHidden/>
    <w:rsid w:val="00E07382"/>
    <w:rPr>
      <w:rFonts w:ascii="Tahoma" w:hAnsi="Tahoma" w:eastAsia="Times New Roman" w:cs="Tahoma"/>
      <w:sz w:val="16"/>
      <w:szCs w:val="16"/>
    </w:rPr>
  </w:style>
  <w:style w:type="character" w:styleId="Heading2Char" w:customStyle="1">
    <w:name w:val="Heading 2 Char"/>
    <w:basedOn w:val="DefaultParagraphFont"/>
    <w:link w:val="Heading2"/>
    <w:uiPriority w:val="9"/>
    <w:rsid w:val="009D08F3"/>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rsid w:val="009D08F3"/>
    <w:rPr>
      <w:rFonts w:ascii="Cambria" w:hAnsi="Cambria" w:eastAsia="Times New Roman" w:cs="Times New Roman"/>
      <w:i/>
      <w:iCs/>
      <w:color w:val="243F60"/>
      <w:sz w:val="24"/>
    </w:rPr>
  </w:style>
  <w:style w:type="character" w:styleId="Strong">
    <w:name w:val="Strong"/>
    <w:basedOn w:val="DefaultParagraphFont"/>
    <w:qFormat/>
    <w:rsid w:val="009D08F3"/>
    <w:rPr>
      <w:b/>
    </w:rPr>
  </w:style>
  <w:style w:type="character" w:styleId="Heading3Char" w:customStyle="1">
    <w:name w:val="Heading 3 Char"/>
    <w:basedOn w:val="DefaultParagraphFont"/>
    <w:link w:val="Heading3"/>
    <w:uiPriority w:val="9"/>
    <w:rsid w:val="009D08F3"/>
    <w:rPr>
      <w:rFonts w:ascii="Cambria" w:hAnsi="Cambria" w:eastAsia="Times New Roman"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styleId="BodyTextChar" w:customStyle="1">
    <w:name w:val="Body Text Char"/>
    <w:basedOn w:val="DefaultParagraphFont"/>
    <w:link w:val="BodyText"/>
    <w:uiPriority w:val="99"/>
    <w:rsid w:val="009D08F3"/>
    <w:rPr>
      <w:rFonts w:ascii="Times New Roman" w:hAnsi="Times New Roman" w:eastAsia="Times New Roman" w:cs="Times New Roman"/>
      <w:sz w:val="24"/>
    </w:rPr>
  </w:style>
  <w:style w:type="character" w:styleId="Heading4Char" w:customStyle="1">
    <w:name w:val="Heading 4 Char"/>
    <w:basedOn w:val="DefaultParagraphFont"/>
    <w:link w:val="Heading4"/>
    <w:uiPriority w:val="9"/>
    <w:semiHidden/>
    <w:rsid w:val="009D08F3"/>
    <w:rPr>
      <w:rFonts w:ascii="Cambria" w:hAnsi="Cambria" w:eastAsia="Times New Roman" w:cs="Times New Roman"/>
      <w:b/>
      <w:bCs/>
      <w:i/>
      <w:iCs/>
      <w:color w:val="4F81BD"/>
      <w:sz w:val="24"/>
    </w:rPr>
  </w:style>
  <w:style w:type="character" w:styleId="Heading9Char" w:customStyle="1">
    <w:name w:val="Heading 9 Char"/>
    <w:basedOn w:val="DefaultParagraphFont"/>
    <w:link w:val="Heading9"/>
    <w:uiPriority w:val="9"/>
    <w:semiHidden/>
    <w:rsid w:val="009D08F3"/>
    <w:rPr>
      <w:rFonts w:ascii="Cambria" w:hAnsi="Cambria" w:eastAsia="Times New Roman"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D08F3"/>
    <w:rPr>
      <w:rFonts w:ascii="Times New Roman" w:hAnsi="Times New Roman" w:eastAsia="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hAnsi="Tahoma" w:eastAsia="Times New Roman"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hAnsi="Times New Roman" w:eastAsia="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styleId="CommentTextChar" w:customStyle="1">
    <w:name w:val="Comment Text Char"/>
    <w:basedOn w:val="DefaultParagraphFont"/>
    <w:link w:val="CommentText"/>
    <w:uiPriority w:val="99"/>
    <w:semiHidden/>
    <w:rsid w:val="00B37851"/>
    <w:rPr>
      <w:rFonts w:ascii="Times New Roman" w:hAnsi="Times New Roman"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styleId="CommentSubjectChar" w:customStyle="1">
    <w:name w:val="Comment Subject Char"/>
    <w:basedOn w:val="CommentTextChar"/>
    <w:link w:val="CommentSubject"/>
    <w:uiPriority w:val="99"/>
    <w:semiHidden/>
    <w:rsid w:val="00B37851"/>
    <w:rPr>
      <w:rFonts w:ascii="Times New Roman" w:hAnsi="Times New Roman" w:eastAsia="Times New Roman" w:cs="Times New Roman"/>
      <w:b/>
      <w:bCs/>
      <w:lang w:eastAsia="en-US"/>
    </w:rPr>
  </w:style>
  <w:style w:type="table" w:styleId="TableGrid">
    <w:name w:val="Table Grid"/>
    <w:basedOn w:val="TableNormal"/>
    <w:uiPriority w:val="59"/>
    <w:rsid w:val="00287D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6</revision>
  <lastPrinted>2011-11-21T12:20:00.0000000Z</lastPrinted>
  <dcterms:created xsi:type="dcterms:W3CDTF">2021-07-21T14:01:00.0000000Z</dcterms:created>
  <dcterms:modified xsi:type="dcterms:W3CDTF">2022-07-11T15:39:46.2638334Z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