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E3AFA" w:rsidR="00CE3AFA" w:rsidP="00CE3AFA" w:rsidRDefault="00CE3AFA" w14:paraId="387859B6" w14:textId="77777777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:rsidRPr="00E761B1" w:rsidR="006B6DBC" w:rsidP="00CB3950" w:rsidRDefault="00DB3604" w14:paraId="0992E9FC" w14:textId="66BF9C25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Pr="00E761B1" w:rsidR="006B6DBC">
        <w:rPr>
          <w:rFonts w:cs="Arial"/>
          <w:b/>
          <w:sz w:val="28"/>
          <w:szCs w:val="28"/>
        </w:rPr>
        <w:t>6.</w:t>
      </w:r>
      <w:r w:rsidRPr="00E761B1" w:rsidR="005668F1">
        <w:rPr>
          <w:rFonts w:cs="Arial"/>
          <w:b/>
          <w:sz w:val="28"/>
          <w:szCs w:val="28"/>
        </w:rPr>
        <w:t>8</w:t>
      </w:r>
      <w:r w:rsidRPr="00E761B1" w:rsidR="006B6DBC">
        <w:rPr>
          <w:rFonts w:cs="Arial"/>
          <w:b/>
          <w:sz w:val="28"/>
          <w:szCs w:val="28"/>
        </w:rPr>
        <w:tab/>
      </w:r>
      <w:r w:rsidRPr="00E761B1" w:rsidR="006B6DBC">
        <w:rPr>
          <w:rFonts w:cs="Arial"/>
          <w:b/>
          <w:sz w:val="28"/>
          <w:szCs w:val="28"/>
        </w:rPr>
        <w:t>Looked after children</w:t>
      </w:r>
    </w:p>
    <w:p w:rsidRPr="00CB3950" w:rsidR="006B6DBC" w:rsidP="00CB3950" w:rsidRDefault="006B6DBC" w14:paraId="77BF4779" w14:textId="77777777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:rsidRPr="00CB3950" w:rsidR="006B6DBC" w:rsidP="00CB3950" w:rsidRDefault="006B6DBC" w14:paraId="751A1716" w14:textId="02E5F063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Pr="00CB3950" w:rsidR="009625F4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Pr="00CB3950" w:rsidR="00DB3604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Pr="00CB3950" w:rsidR="009B6EA8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 or other relatives.</w:t>
      </w:r>
    </w:p>
    <w:p w:rsidRPr="00CB3950" w:rsidR="006B6DBC" w:rsidP="00CB3950" w:rsidRDefault="00361389" w14:paraId="1D8C2905" w14:textId="77777777">
      <w:pPr>
        <w:spacing w:before="120" w:after="120" w:line="360" w:lineRule="auto"/>
        <w:rPr>
          <w:rFonts w:cs="Arial"/>
          <w:b/>
          <w:szCs w:val="22"/>
        </w:rPr>
      </w:pPr>
      <w:r w:rsidRPr="05905A97" w:rsidR="00361389">
        <w:rPr>
          <w:rFonts w:cs="Arial"/>
          <w:b w:val="1"/>
          <w:bCs w:val="1"/>
        </w:rPr>
        <w:t>Services provided to Looked After C</w:t>
      </w:r>
      <w:r w:rsidRPr="05905A97" w:rsidR="006B6DBC">
        <w:rPr>
          <w:rFonts w:cs="Arial"/>
          <w:b w:val="1"/>
          <w:bCs w:val="1"/>
        </w:rPr>
        <w:t>hildren</w:t>
      </w:r>
    </w:p>
    <w:p w:rsidRPr="00E761B1" w:rsidR="006B6DBC" w:rsidP="00CB3950" w:rsidRDefault="006B6DBC" w14:paraId="1B88E949" w14:textId="3F5326DE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Pr="00CB3950" w:rsidR="00EF59EA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Pr="00CB3950" w:rsidR="00EF59EA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:rsidRPr="00CB3950" w:rsidR="006B6DBC" w:rsidP="00CB3950" w:rsidRDefault="006B6DBC" w14:paraId="11FBB295" w14:textId="76186BAB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Pr="00CB3950" w:rsidR="00EF59EA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Pr="00CB3950" w:rsidR="00EF59EA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Pr="00CB3950" w:rsidR="00EF59EA">
        <w:rPr>
          <w:rFonts w:cs="Arial"/>
          <w:szCs w:val="22"/>
        </w:rPr>
        <w:t>;</w:t>
      </w:r>
      <w:proofErr w:type="gramEnd"/>
      <w:r w:rsidRPr="00CB3950" w:rsidR="00EF59EA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Pr="00CB3950" w:rsidR="00D86BA6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:rsidRPr="00CB3950" w:rsidR="006B6DBC" w:rsidP="00CB3950" w:rsidRDefault="006B6DBC" w14:paraId="13F4AEF5" w14:textId="4AD0E4B1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Pr="00CB3950" w:rsidR="00016DC1">
        <w:rPr>
          <w:rFonts w:cs="Arial"/>
          <w:szCs w:val="22"/>
        </w:rPr>
        <w:t>.</w:t>
      </w:r>
    </w:p>
    <w:p w:rsidRPr="00E761B1" w:rsidR="006B6DBC" w:rsidP="00CB3950" w:rsidRDefault="006B6DBC" w14:paraId="454C4114" w14:textId="457D2DF8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Pr="00CB3950" w:rsidR="00016DC1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Pr="00CB3950" w:rsidR="00016DC1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Pr="00CB3950" w:rsidR="00016DC1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:rsidRPr="00CB3950" w:rsidR="006B6DBC" w:rsidP="00CB3950" w:rsidRDefault="006B6DBC" w14:paraId="6C61E1C9" w14:textId="7364C5F6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for funded three</w:t>
      </w:r>
      <w:r w:rsidRPr="00CB3950" w:rsidR="00016DC1">
        <w:rPr>
          <w:rFonts w:cs="Arial"/>
          <w:szCs w:val="22"/>
        </w:rPr>
        <w:t xml:space="preserve">- </w:t>
      </w:r>
      <w:r w:rsidRPr="00CB3950">
        <w:rPr>
          <w:rFonts w:cs="Arial"/>
          <w:szCs w:val="22"/>
        </w:rPr>
        <w:t>and four</w:t>
      </w:r>
      <w:r w:rsidRPr="00CB3950" w:rsidR="00016DC1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year </w:t>
      </w:r>
      <w:r w:rsidRPr="00CB3950" w:rsidR="00016DC1">
        <w:rPr>
          <w:rFonts w:cs="Arial"/>
          <w:szCs w:val="22"/>
        </w:rPr>
        <w:t>-o</w:t>
      </w:r>
      <w:r w:rsidRPr="00CB3950">
        <w:rPr>
          <w:rFonts w:cs="Arial"/>
          <w:szCs w:val="22"/>
        </w:rPr>
        <w:t xml:space="preserve">lds who are looked </w:t>
      </w:r>
      <w:proofErr w:type="gramStart"/>
      <w:r w:rsidRPr="00CB3950">
        <w:rPr>
          <w:rFonts w:cs="Arial"/>
          <w:szCs w:val="22"/>
        </w:rPr>
        <w:t>after</w:t>
      </w:r>
      <w:r w:rsidRPr="00CB3950" w:rsidR="00016DC1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Pr="00CB3950" w:rsidR="00016DC1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Pr="00CB3950" w:rsidR="00D86BA6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:rsidRPr="00CB3950" w:rsidR="006B6DBC" w:rsidP="00CB3950" w:rsidRDefault="00D86BA6" w14:paraId="72739317" w14:textId="1B5BDA38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Pr="00CB3950" w:rsidR="006B6DBC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:rsidRPr="00CB3950" w:rsidR="006B6DBC" w:rsidP="00CB3950" w:rsidRDefault="006B6DBC" w14:paraId="618692F4" w14:textId="77777777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:rsidRPr="00CB3950" w:rsidR="006B6DBC" w:rsidP="00CB3950" w:rsidRDefault="00220598" w14:paraId="6FD9C340" w14:textId="77777777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>designated person</w:t>
      </w:r>
      <w:r w:rsidRPr="00CB3950">
        <w:rPr>
          <w:rFonts w:cs="Arial"/>
          <w:szCs w:val="22"/>
        </w:rPr>
        <w:t xml:space="preserve"> and </w:t>
      </w:r>
      <w:r w:rsidRPr="00CB3950" w:rsidR="006B6DBC">
        <w:rPr>
          <w:rFonts w:cs="Arial"/>
          <w:szCs w:val="22"/>
        </w:rPr>
        <w:t>k</w:t>
      </w:r>
      <w:r w:rsidRPr="00CB3950">
        <w:rPr>
          <w:rFonts w:cs="Arial"/>
          <w:szCs w:val="22"/>
        </w:rPr>
        <w:t xml:space="preserve">ey person liaise with agencies and </w:t>
      </w:r>
      <w:r w:rsidRPr="00CB3950" w:rsidR="006B6DBC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rofessionals </w:t>
      </w:r>
      <w:r w:rsidRPr="00CB3950" w:rsidR="006B6DBC">
        <w:rPr>
          <w:rFonts w:cs="Arial"/>
          <w:szCs w:val="22"/>
        </w:rPr>
        <w:t xml:space="preserve">involved with the child, and his or her family, and ensure appropriate information is gained and shared. </w:t>
      </w:r>
    </w:p>
    <w:p w:rsidRPr="00CB3950" w:rsidR="006B6DBC" w:rsidP="00CB3950" w:rsidRDefault="00220598" w14:paraId="43782AC1" w14:textId="1F5D6049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Pr="00CB3950" w:rsidR="006B6DBC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Pr="00CB3950" w:rsidR="006B6DBC">
        <w:rPr>
          <w:rFonts w:cs="Arial"/>
          <w:szCs w:val="22"/>
        </w:rPr>
        <w:t xml:space="preserve">. </w:t>
      </w:r>
      <w:r w:rsidRPr="00CB3950" w:rsidR="005419E3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:rsidRPr="00CB3950" w:rsidR="00D86BA6" w:rsidP="00CB3950" w:rsidRDefault="009C3DA9" w14:paraId="5EF551F1" w14:textId="33B5636A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Pr="00004E7C" w:rsid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Pr="00004E7C" w:rsid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Pr="00CB3950" w:rsidR="00220598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Pr="00CB3950" w:rsidR="00220598">
        <w:rPr>
          <w:rFonts w:cs="Arial"/>
          <w:szCs w:val="22"/>
        </w:rPr>
        <w:t xml:space="preserve">d. </w:t>
      </w:r>
      <w:r w:rsidRPr="00CB3950" w:rsidR="006B6DBC">
        <w:rPr>
          <w:rFonts w:cs="Arial"/>
          <w:szCs w:val="22"/>
        </w:rPr>
        <w:t>Th</w:t>
      </w:r>
      <w:r w:rsidRPr="00CB3950" w:rsidR="00D86BA6">
        <w:rPr>
          <w:rFonts w:cs="Arial"/>
          <w:szCs w:val="22"/>
        </w:rPr>
        <w:t>e care</w:t>
      </w:r>
      <w:r w:rsidRPr="00CB3950" w:rsidR="006B6DBC">
        <w:rPr>
          <w:rFonts w:cs="Arial"/>
          <w:szCs w:val="22"/>
        </w:rPr>
        <w:t xml:space="preserve"> plan is reviewed after </w:t>
      </w:r>
      <w:r w:rsidRPr="00CB3950" w:rsidR="00AF4281">
        <w:rPr>
          <w:rFonts w:cs="Arial"/>
          <w:szCs w:val="22"/>
        </w:rPr>
        <w:t>two</w:t>
      </w:r>
      <w:r w:rsidRPr="00CB3950" w:rsidR="006B6DBC">
        <w:rPr>
          <w:rFonts w:cs="Arial"/>
          <w:szCs w:val="22"/>
        </w:rPr>
        <w:t xml:space="preserve"> weeks, </w:t>
      </w:r>
      <w:r w:rsidRPr="00CB3950" w:rsidR="00AF4281">
        <w:rPr>
          <w:rFonts w:cs="Arial"/>
          <w:szCs w:val="22"/>
        </w:rPr>
        <w:t>six</w:t>
      </w:r>
      <w:r w:rsidRPr="00CB3950" w:rsidR="006B6DBC">
        <w:rPr>
          <w:rFonts w:cs="Arial"/>
          <w:szCs w:val="22"/>
        </w:rPr>
        <w:t xml:space="preserve"> weeks, three months, and thereafter at </w:t>
      </w:r>
      <w:r w:rsidRPr="00CB3950" w:rsidR="00AF4281">
        <w:rPr>
          <w:rFonts w:cs="Arial"/>
          <w:szCs w:val="22"/>
        </w:rPr>
        <w:t>three to six</w:t>
      </w:r>
      <w:r w:rsidRPr="00CB3950" w:rsidR="006B6DBC">
        <w:rPr>
          <w:rFonts w:cs="Arial"/>
          <w:szCs w:val="22"/>
        </w:rPr>
        <w:t xml:space="preserve"> monthly intervals.</w:t>
      </w:r>
    </w:p>
    <w:p w:rsidRPr="00CB3950" w:rsidR="00057FB5" w:rsidP="00CB3950" w:rsidRDefault="006B6DBC" w14:paraId="0C76354E" w14:textId="122E8E43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Regular contact will be maintained with the social worker through planned meetings</w:t>
      </w:r>
      <w:r w:rsidRPr="00CB3950" w:rsidR="00D86BA6">
        <w:rPr>
          <w:rFonts w:cs="Arial"/>
          <w:szCs w:val="22"/>
        </w:rPr>
        <w:t xml:space="preserve">, </w:t>
      </w:r>
      <w:r w:rsidRPr="00CB3950" w:rsidR="00AF4281">
        <w:rPr>
          <w:rFonts w:cs="Arial"/>
          <w:szCs w:val="22"/>
        </w:rPr>
        <w:t xml:space="preserve">which </w:t>
      </w:r>
      <w:r w:rsidRPr="00CB3950" w:rsidR="00057FB5">
        <w:rPr>
          <w:rFonts w:cs="Arial"/>
          <w:szCs w:val="22"/>
        </w:rPr>
        <w:t>will include contribution to the PEP which is reviewed annually</w:t>
      </w:r>
      <w:r w:rsidRPr="00CB3950" w:rsidR="00AF4281">
        <w:rPr>
          <w:rFonts w:cs="Arial"/>
          <w:szCs w:val="22"/>
        </w:rPr>
        <w:t>.</w:t>
      </w:r>
    </w:p>
    <w:sectPr w:rsidRPr="00CB3950" w:rsidR="00057FB5" w:rsidSect="00E61F36">
      <w:endnotePr>
        <w:numRestart w:val="eachSect"/>
      </w:endnotePr>
      <w:pgSz w:w="11906" w:h="16838" w:orient="portrait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A89" w:rsidRDefault="008D4A89" w14:paraId="3858B1A1" w14:textId="77777777">
      <w:r>
        <w:separator/>
      </w:r>
    </w:p>
  </w:endnote>
  <w:endnote w:type="continuationSeparator" w:id="0">
    <w:p w:rsidR="008D4A89" w:rsidRDefault="008D4A89" w14:paraId="3D52E369" w14:textId="77777777">
      <w:r>
        <w:continuationSeparator/>
      </w:r>
    </w:p>
  </w:endnote>
  <w:endnote w:type="continuationNotice" w:id="1">
    <w:p w:rsidR="008D4A89" w:rsidRDefault="008D4A89" w14:paraId="66B178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A89" w:rsidRDefault="008D4A89" w14:paraId="28071F88" w14:textId="77777777">
      <w:r>
        <w:separator/>
      </w:r>
    </w:p>
  </w:footnote>
  <w:footnote w:type="continuationSeparator" w:id="0">
    <w:p w:rsidR="008D4A89" w:rsidRDefault="008D4A89" w14:paraId="3109BABD" w14:textId="77777777">
      <w:r>
        <w:continuationSeparator/>
      </w:r>
    </w:p>
  </w:footnote>
  <w:footnote w:type="continuationNotice" w:id="1">
    <w:p w:rsidR="008D4A89" w:rsidRDefault="008D4A89" w14:paraId="08A95C2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hint="default" w:ascii="Symbol" w:hAnsi="Symbol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hint="default" w:ascii="Wingdings" w:hAnsi="Wingdings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905A97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9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 w:semiHidden="1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styleId="Heading2Char" w:customStyle="1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styleId="BodyTextChar" w:customStyle="1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styleId="HeaderChar" w:customStyle="1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BodyText2Char" w:customStyle="1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styleId="ColorfulList-Accent11" w:customStyle="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styleId="EndnoteTextChar" w:customStyle="1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introtext2" w:customStyle="1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styleId="CommentTextChar" w:customStyle="1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styleId="ColorfulShading-Accent11" w:customStyle="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styleId="apple-converted-space" w:customStyle="1">
    <w:name w:val="apple-converted-space"/>
    <w:basedOn w:val="DefaultParagraphFont"/>
    <w:rsid w:val="00127D4F"/>
  </w:style>
  <w:style w:type="paragraph" w:styleId="Default" w:customStyle="1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AppendixHeading1" w:customStyle="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styleId="ColorfulList-Accent12" w:customStyle="1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styleId="bold" w:customStyle="1">
    <w:name w:val="bold"/>
    <w:basedOn w:val="DefaultParagraphFont"/>
    <w:rsid w:val="00E667C9"/>
  </w:style>
  <w:style w:type="character" w:styleId="Heading6Char" w:customStyle="1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styleId="TitleChar" w:customStyle="1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hAnsi="Calibri" w:eastAsia="Calibr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1462D"/>
    <w:rPr>
      <w:rFonts w:ascii="Calibri" w:hAnsi="Calibri"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hAnsiTheme="minorHAnsi" w:eastAsiaTheme="minorEastAsia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hAnsiTheme="minorHAnsi" w:eastAsiaTheme="minorEastAsia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hAnsiTheme="minorHAnsi" w:eastAsiaTheme="minorEastAsia"/>
      <w:szCs w:val="22"/>
      <w:lang w:val="en-US"/>
    </w:rPr>
  </w:style>
  <w:style w:type="paragraph" w:styleId="xmsonormal" w:customStyle="1">
    <w:name w:val="x_msonormal"/>
    <w:basedOn w:val="Normal"/>
    <w:rsid w:val="0011462D"/>
    <w:rPr>
      <w:rFonts w:ascii="Calibri" w:hAnsi="Calibri" w:cs="Calibri" w:eastAsia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Mathivet</dc:creator>
  <keywords/>
  <lastModifiedBy>Andrea Oliver</lastModifiedBy>
  <revision>5</revision>
  <lastPrinted>2019-04-17T19:39:00.0000000Z</lastPrinted>
  <dcterms:created xsi:type="dcterms:W3CDTF">2021-07-21T15:29:00.0000000Z</dcterms:created>
  <dcterms:modified xsi:type="dcterms:W3CDTF">2022-07-14T09:39:30.0432201Z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