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7774" w14:textId="5D1A3E31" w:rsidR="00FA113C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09</w:t>
      </w:r>
      <w:r>
        <w:rPr>
          <w:rFonts w:ascii="Arial" w:hAnsi="Arial" w:cs="Arial"/>
          <w:b/>
          <w:sz w:val="28"/>
          <w:szCs w:val="28"/>
        </w:rPr>
        <w:tab/>
      </w:r>
      <w:r w:rsidR="00260CEE">
        <w:rPr>
          <w:rFonts w:ascii="Arial" w:hAnsi="Arial" w:cs="Arial"/>
          <w:b/>
          <w:sz w:val="28"/>
          <w:szCs w:val="28"/>
        </w:rPr>
        <w:t xml:space="preserve">Early years </w:t>
      </w:r>
      <w:r>
        <w:rPr>
          <w:rFonts w:ascii="Arial" w:hAnsi="Arial" w:cs="Arial"/>
          <w:b/>
          <w:sz w:val="28"/>
          <w:szCs w:val="28"/>
        </w:rPr>
        <w:t>practice procedures</w:t>
      </w:r>
    </w:p>
    <w:p w14:paraId="5E4DE4B9" w14:textId="6117263F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8B1C2D">
        <w:rPr>
          <w:rFonts w:ascii="Arial" w:hAnsi="Arial" w:cs="Arial"/>
          <w:b/>
          <w:sz w:val="28"/>
          <w:szCs w:val="28"/>
        </w:rPr>
        <w:t>09.1</w:t>
      </w:r>
      <w:r w:rsidR="000C01C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  <w:t>Identification, assessment and support for children with SEND</w:t>
      </w:r>
    </w:p>
    <w:p w14:paraId="5233C661" w14:textId="310D89DD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>DfE and DoH</w:t>
      </w:r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must ensure that all early years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="508713C1" w:rsidRPr="00AA21E5">
        <w:rPr>
          <w:rFonts w:ascii="Arial" w:hAnsi="Arial" w:cs="Arial"/>
          <w:sz w:val="22"/>
          <w:szCs w:val="22"/>
        </w:rPr>
        <w:t xml:space="preserve">During the Covid outbreak </w:t>
      </w:r>
      <w:r w:rsidR="00C40887" w:rsidRPr="00AA21E5">
        <w:rPr>
          <w:rFonts w:ascii="Arial" w:hAnsi="Arial" w:cs="Arial"/>
          <w:sz w:val="22"/>
          <w:szCs w:val="22"/>
        </w:rPr>
        <w:t>we will</w:t>
      </w:r>
      <w:r w:rsidR="508713C1" w:rsidRPr="00AA21E5">
        <w:rPr>
          <w:rFonts w:ascii="Arial" w:hAnsi="Arial" w:cs="Arial"/>
          <w:sz w:val="22"/>
          <w:szCs w:val="22"/>
        </w:rPr>
        <w:t xml:space="preserve"> review and update children’s SEN support plans more frequently to ensure their progress and well-being.</w:t>
      </w:r>
      <w:r w:rsidR="508713C1" w:rsidRPr="00085A01">
        <w:rPr>
          <w:rFonts w:ascii="Arial" w:hAnsi="Arial" w:cs="Arial"/>
          <w:sz w:val="22"/>
          <w:szCs w:val="22"/>
        </w:rPr>
        <w:t xml:space="preserve"> 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social, emotional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planning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04A7875F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A10119" w:rsidRPr="001A6913">
        <w:rPr>
          <w:rFonts w:cs="Arial"/>
          <w:bCs/>
          <w:szCs w:val="22"/>
        </w:rPr>
        <w:t xml:space="preserve">9.12a 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408CA779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="00B673D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and the child’s parents. </w:t>
      </w:r>
    </w:p>
    <w:p w14:paraId="36A30432" w14:textId="77777777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298FD3CF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77777777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whether or not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1F6F34C0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>/Manager</w:t>
      </w:r>
      <w:r w:rsidR="00A94A39">
        <w:rPr>
          <w:rFonts w:cs="Arial"/>
          <w:szCs w:val="22"/>
        </w:rPr>
        <w:t>s</w:t>
      </w:r>
      <w:r w:rsidR="00462AF6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4DD4FF33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 xml:space="preserve">parents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77777777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6A95F4C7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B568F2"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458CB9E1" w:rsidR="00964DBB" w:rsidRPr="00085A01" w:rsidRDefault="00B568F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Accurate assessment helps identify children’s strengths and possible barriers to learning</w:t>
      </w:r>
      <w:r w:rsidR="007E63BB" w:rsidRPr="00085A01">
        <w:rPr>
          <w:rFonts w:ascii="Arial" w:hAnsi="Arial" w:cs="Arial"/>
        </w:rPr>
        <w:t>.</w:t>
      </w:r>
    </w:p>
    <w:p w14:paraId="19C19CB6" w14:textId="3E6D078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key person and setting manager/</w:t>
      </w:r>
      <w:r w:rsidR="00B21D6A" w:rsidRPr="00085A01">
        <w:rPr>
          <w:rFonts w:ascii="Arial" w:hAnsi="Arial" w:cs="Arial"/>
        </w:rPr>
        <w:t>SENCo</w:t>
      </w:r>
      <w:r w:rsidRPr="00085A01">
        <w:rPr>
          <w:rFonts w:ascii="Arial" w:hAnsi="Arial" w:cs="Arial"/>
        </w:rPr>
        <w:t xml:space="preserve"> work in partnership with parents and other agencies to involve the child wherever appropriate</w:t>
      </w:r>
      <w:r w:rsidR="007E63BB" w:rsidRPr="00085A01">
        <w:rPr>
          <w:rFonts w:ascii="Arial" w:hAnsi="Arial" w:cs="Arial"/>
        </w:rPr>
        <w:t>.</w:t>
      </w:r>
    </w:p>
    <w:p w14:paraId="434A7904" w14:textId="1B3A31F1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Children are involved at appropriate stages of the assessment and to their level of ability</w:t>
      </w:r>
      <w:r w:rsidR="00460A69" w:rsidRPr="00085A01">
        <w:rPr>
          <w:rFonts w:ascii="Arial" w:hAnsi="Arial" w:cs="Arial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lastRenderedPageBreak/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6C444E7B" w:rsidR="00C00433" w:rsidRPr="00085A01" w:rsidRDefault="00C00433" w:rsidP="00085A01">
      <w:pPr>
        <w:pStyle w:val="Default"/>
        <w:spacing w:before="120" w:after="120" w:line="360" w:lineRule="auto"/>
        <w:rPr>
          <w:b/>
          <w:color w:val="auto"/>
          <w:sz w:val="22"/>
          <w:szCs w:val="22"/>
        </w:rPr>
      </w:pPr>
      <w:r w:rsidRPr="00C92806">
        <w:rPr>
          <w:b/>
          <w:color w:val="auto"/>
          <w:sz w:val="22"/>
          <w:szCs w:val="22"/>
        </w:rPr>
        <w:t>SEN action plan</w:t>
      </w:r>
    </w:p>
    <w:p w14:paraId="00F64846" w14:textId="69F6C0D6" w:rsidR="00631D1C" w:rsidRPr="00085A01" w:rsidRDefault="00B568F2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C9280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C92806">
        <w:rPr>
          <w:color w:val="auto"/>
          <w:sz w:val="22"/>
          <w:szCs w:val="22"/>
        </w:rPr>
        <w:t xml:space="preserve">b SEN support: Action plan,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77777777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4468BE13" w:rsidR="00B11272" w:rsidRPr="00085A01" w:rsidRDefault="00B568F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9E0FB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9E0FB6">
        <w:rPr>
          <w:color w:val="auto"/>
          <w:sz w:val="22"/>
          <w:szCs w:val="22"/>
        </w:rPr>
        <w:t>b 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plan should focus on the needs of the child, the true characteristics, preferences, and aspirations of the child and involvement of the parents with a clear set of targets and expected outcomes for the child. 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lastRenderedPageBreak/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0CCF0014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B568F2">
        <w:rPr>
          <w:rFonts w:ascii="Arial" w:hAnsi="Arial" w:cs="Arial"/>
          <w:sz w:val="22"/>
          <w:szCs w:val="22"/>
        </w:rPr>
        <w:t>0</w:t>
      </w:r>
      <w:r w:rsidR="009E0FB6" w:rsidRPr="009E0FB6">
        <w:rPr>
          <w:rFonts w:ascii="Arial" w:hAnsi="Arial" w:cs="Arial"/>
          <w:bCs/>
          <w:sz w:val="22"/>
          <w:szCs w:val="22"/>
        </w:rPr>
        <w:t>9.1</w:t>
      </w:r>
      <w:r w:rsidR="005930A1">
        <w:rPr>
          <w:rFonts w:ascii="Arial" w:hAnsi="Arial" w:cs="Arial"/>
          <w:bCs/>
          <w:sz w:val="22"/>
          <w:szCs w:val="22"/>
        </w:rPr>
        <w:t>3</w:t>
      </w:r>
      <w:r w:rsidR="009E0FB6" w:rsidRPr="009E0FB6">
        <w:rPr>
          <w:rFonts w:ascii="Arial" w:hAnsi="Arial" w:cs="Arial"/>
          <w:bCs/>
          <w:sz w:val="22"/>
          <w:szCs w:val="22"/>
        </w:rPr>
        <w:t>a 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FED1331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 xml:space="preserve">ssion with parents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638D90C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views;</w:t>
      </w:r>
    </w:p>
    <w:p w14:paraId="2C122467" w14:textId="77777777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with regard </w:t>
      </w:r>
      <w:r w:rsidRPr="00775B03">
        <w:rPr>
          <w:rFonts w:ascii="Arial" w:hAnsi="Arial" w:cs="Arial"/>
          <w:sz w:val="22"/>
          <w:szCs w:val="22"/>
        </w:rPr>
        <w:t>to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 action plans</w:t>
      </w:r>
    </w:p>
    <w:p w14:paraId="35D16CE2" w14:textId="3159879B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additional information from and to outside agencies</w:t>
      </w:r>
    </w:p>
    <w:p w14:paraId="19A88570" w14:textId="60B78205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support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1B260FC2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parental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</w:t>
      </w:r>
      <w:r w:rsidRPr="00F935D0">
        <w:rPr>
          <w:rFonts w:ascii="Arial" w:hAnsi="Arial" w:cs="Arial"/>
          <w:sz w:val="22"/>
          <w:szCs w:val="22"/>
        </w:rPr>
        <w:lastRenderedPageBreak/>
        <w:t xml:space="preserve">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89BF3FF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 xml:space="preserve">ents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3118B19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EHC plan the local authority should consult collaboratively with the parents in the preparation of the plan ensuring that their views and their child’s preferences are taken into 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>account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324A9918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Parents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2794E690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r w:rsidR="04611858" w:rsidRPr="00085A01">
        <w:rPr>
          <w:rFonts w:ascii="Arial" w:hAnsi="Arial" w:cs="Arial"/>
          <w:sz w:val="22"/>
          <w:szCs w:val="22"/>
        </w:rPr>
        <w:t>paediatrician</w:t>
      </w:r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5F608E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2" w:history="1">
        <w:r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DoH 2015) </w:t>
      </w:r>
    </w:p>
    <w:p w14:paraId="4BD602BE" w14:textId="5B30E863" w:rsidR="00161D3D" w:rsidRPr="00085A01" w:rsidRDefault="003553D4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anchor="!prod/303f4ad6-7564-ea11-a811-000d3a0ba8fe/curr/GBP" w:history="1">
        <w:r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 xml:space="preserve">Alliance </w:t>
      </w:r>
      <w:r w:rsidR="0092014B">
        <w:rPr>
          <w:rFonts w:ascii="Arial" w:hAnsi="Arial" w:cs="Arial"/>
          <w:sz w:val="22"/>
          <w:szCs w:val="22"/>
        </w:rPr>
        <w:t>Publication</w:t>
      </w:r>
      <w:r w:rsidR="00946476">
        <w:rPr>
          <w:rFonts w:ascii="Arial" w:hAnsi="Arial" w:cs="Arial"/>
          <w:sz w:val="22"/>
          <w:szCs w:val="22"/>
        </w:rPr>
        <w:t>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697B97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24242" w14:textId="77777777" w:rsidR="00E16309" w:rsidRDefault="00E16309" w:rsidP="003C7A9F">
      <w:r>
        <w:separator/>
      </w:r>
    </w:p>
  </w:endnote>
  <w:endnote w:type="continuationSeparator" w:id="0">
    <w:p w14:paraId="143FBA89" w14:textId="77777777" w:rsidR="00E16309" w:rsidRDefault="00E16309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78E32DF6" w:rsidR="003331BD" w:rsidRPr="00482146" w:rsidRDefault="00590C03" w:rsidP="00590C03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82146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</w:t>
    </w:r>
    <w:r w:rsidR="00E873C3">
      <w:rPr>
        <w:rFonts w:ascii="Arial" w:hAnsi="Arial" w:cs="Arial"/>
        <w:i/>
        <w:iCs/>
        <w:sz w:val="20"/>
        <w:szCs w:val="20"/>
        <w:lang w:eastAsia="x-none"/>
      </w:rPr>
      <w:t>4</w:t>
    </w:r>
    <w:r w:rsidRPr="00482146">
      <w:rPr>
        <w:rFonts w:ascii="Arial" w:hAnsi="Arial" w:cs="Arial"/>
        <w:sz w:val="20"/>
        <w:szCs w:val="20"/>
        <w:lang w:val="x-none" w:eastAsia="x-none"/>
      </w:rPr>
      <w:t xml:space="preserve"> (Early Years Alliance 202</w:t>
    </w:r>
    <w:r w:rsidR="00E873C3">
      <w:rPr>
        <w:rFonts w:ascii="Arial" w:hAnsi="Arial" w:cs="Arial"/>
        <w:sz w:val="20"/>
        <w:szCs w:val="20"/>
        <w:lang w:eastAsia="x-none"/>
      </w:rPr>
      <w:t>4</w:t>
    </w:r>
    <w:r w:rsidRPr="00482146">
      <w:rPr>
        <w:rFonts w:ascii="Arial" w:hAnsi="Arial" w:cs="Arial"/>
        <w:sz w:val="20"/>
        <w:szCs w:val="20"/>
        <w:lang w:val="x-none" w:eastAsia="x-no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9C7F" w14:textId="77777777" w:rsidR="00E16309" w:rsidRDefault="00E16309" w:rsidP="003C7A9F">
      <w:r>
        <w:separator/>
      </w:r>
    </w:p>
  </w:footnote>
  <w:footnote w:type="continuationSeparator" w:id="0">
    <w:p w14:paraId="37BC5E26" w14:textId="77777777" w:rsidR="00E16309" w:rsidRDefault="00E16309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697A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286C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014B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A39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3D1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5EB5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16309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873C3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014B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eyalliance.org.uk/Sho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v.uk/government/publications/send-code-of-practice-0-to-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4AAFB-0091-4933-A4F1-C2E9DEE93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Andrea Oliver</cp:lastModifiedBy>
  <cp:revision>4</cp:revision>
  <cp:lastPrinted>2018-05-03T18:57:00Z</cp:lastPrinted>
  <dcterms:created xsi:type="dcterms:W3CDTF">2024-01-03T13:30:00Z</dcterms:created>
  <dcterms:modified xsi:type="dcterms:W3CDTF">2024-12-12T10:16:00Z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